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ind w:hanging="1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</w:p>
    <w:p>
      <w:pPr>
        <w:spacing w:line="640" w:lineRule="exact"/>
        <w:ind w:hanging="1"/>
        <w:jc w:val="left"/>
        <w:rPr>
          <w:rFonts w:ascii="Times New Roman" w:hAnsi="Times New Roman"/>
          <w:b/>
          <w:sz w:val="44"/>
          <w:szCs w:val="44"/>
        </w:rPr>
      </w:pPr>
    </w:p>
    <w:p>
      <w:pPr>
        <w:spacing w:line="600" w:lineRule="exact"/>
        <w:jc w:val="center"/>
        <w:rPr>
          <w:rFonts w:ascii="Times New Roman" w:hAnsi="Times New Roman" w:eastAsia="方正小标宋简体"/>
          <w:b/>
          <w:bCs/>
          <w:kern w:val="0"/>
          <w:sz w:val="44"/>
          <w:szCs w:val="44"/>
        </w:rPr>
      </w:pPr>
      <w:r>
        <w:rPr>
          <w:rFonts w:hint="eastAsia" w:ascii="Times New Roman" w:hAnsi="Times New Roman" w:eastAsia="方正小标宋简体"/>
          <w:b/>
          <w:bCs/>
          <w:kern w:val="0"/>
          <w:sz w:val="44"/>
          <w:szCs w:val="44"/>
        </w:rPr>
        <w:t>辽宁省</w:t>
      </w:r>
      <w:r>
        <w:rPr>
          <w:rFonts w:ascii="Times New Roman" w:hAnsi="Times New Roman" w:eastAsia="方正小标宋简体"/>
          <w:b/>
          <w:bCs/>
          <w:kern w:val="0"/>
          <w:sz w:val="44"/>
          <w:szCs w:val="44"/>
        </w:rPr>
        <w:t>关于建立城乡居民基本养老保险</w:t>
      </w:r>
    </w:p>
    <w:p>
      <w:pPr>
        <w:spacing w:line="600" w:lineRule="exact"/>
        <w:jc w:val="center"/>
        <w:rPr>
          <w:rFonts w:ascii="Times New Roman" w:hAnsi="Times New Roman" w:eastAsia="方正小标宋简体"/>
          <w:b/>
          <w:bCs/>
          <w:kern w:val="0"/>
          <w:sz w:val="44"/>
          <w:szCs w:val="44"/>
        </w:rPr>
      </w:pPr>
      <w:r>
        <w:rPr>
          <w:rFonts w:ascii="Times New Roman" w:hAnsi="Times New Roman" w:eastAsia="方正小标宋简体"/>
          <w:b/>
          <w:bCs/>
          <w:kern w:val="0"/>
          <w:sz w:val="44"/>
          <w:szCs w:val="44"/>
        </w:rPr>
        <w:t>丧葬补助制度的</w:t>
      </w:r>
      <w:r>
        <w:rPr>
          <w:rFonts w:hint="eastAsia" w:ascii="Times New Roman" w:hAnsi="Times New Roman" w:eastAsia="方正小标宋简体"/>
          <w:b/>
          <w:bCs/>
          <w:kern w:val="0"/>
          <w:sz w:val="44"/>
          <w:szCs w:val="44"/>
        </w:rPr>
        <w:t>实施</w:t>
      </w:r>
      <w:r>
        <w:rPr>
          <w:rFonts w:ascii="Times New Roman" w:hAnsi="Times New Roman" w:eastAsia="方正小标宋简体"/>
          <w:b/>
          <w:bCs/>
          <w:kern w:val="0"/>
          <w:sz w:val="44"/>
          <w:szCs w:val="44"/>
        </w:rPr>
        <w:t>意见</w:t>
      </w:r>
    </w:p>
    <w:p>
      <w:pPr>
        <w:spacing w:line="600" w:lineRule="exact"/>
        <w:jc w:val="center"/>
        <w:rPr>
          <w:rFonts w:ascii="楷体_GB2312" w:hAnsi="Times New Roman" w:eastAsia="楷体_GB2312"/>
          <w:kern w:val="0"/>
          <w:sz w:val="32"/>
          <w:szCs w:val="32"/>
        </w:rPr>
      </w:pPr>
      <w:r>
        <w:rPr>
          <w:rFonts w:hint="eastAsia" w:ascii="楷体_GB2312" w:hAnsi="Times New Roman" w:eastAsia="楷体_GB2312"/>
          <w:kern w:val="0"/>
          <w:sz w:val="32"/>
          <w:szCs w:val="32"/>
        </w:rPr>
        <w:t>（征求意见稿）</w:t>
      </w:r>
    </w:p>
    <w:p>
      <w:pPr>
        <w:spacing w:line="600" w:lineRule="exact"/>
        <w:rPr>
          <w:rFonts w:ascii="Times New Roman" w:hAnsi="Times New Roman" w:eastAsia="仿宋_GB2312"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</w:rPr>
        <w:t>各市人力资源和社会保障局、财政局，沈抚示范区党建工作部、金融局：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为进一步完善城乡居民基本养老保险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（以下简称“城乡居民养老保险”）</w:t>
      </w:r>
      <w:r>
        <w:rPr>
          <w:rFonts w:ascii="Times New Roman" w:hAnsi="Times New Roman" w:eastAsia="仿宋_GB2312"/>
          <w:kern w:val="0"/>
          <w:sz w:val="32"/>
          <w:szCs w:val="32"/>
        </w:rPr>
        <w:t>制度，切实保障城乡居民养老保险参保人员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及其遗属的合法</w:t>
      </w:r>
      <w:r>
        <w:rPr>
          <w:rFonts w:ascii="Times New Roman" w:hAnsi="Times New Roman" w:eastAsia="仿宋_GB2312"/>
          <w:kern w:val="0"/>
          <w:sz w:val="32"/>
          <w:szCs w:val="32"/>
        </w:rPr>
        <w:t>权益，根据《中华人民共和国社会保险法》《国务院关于建立统一的城乡居民基本养老保险制度的意见》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（</w:t>
      </w:r>
      <w:r>
        <w:rPr>
          <w:rFonts w:ascii="Times New Roman" w:hAnsi="Times New Roman" w:eastAsia="仿宋_GB2312"/>
          <w:kern w:val="0"/>
          <w:sz w:val="32"/>
          <w:szCs w:val="32"/>
        </w:rPr>
        <w:t>国发〔2014〕8号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）等规定</w:t>
      </w:r>
      <w:r>
        <w:rPr>
          <w:rFonts w:ascii="Times New Roman" w:hAnsi="Times New Roman" w:eastAsia="仿宋_GB2312"/>
          <w:kern w:val="0"/>
          <w:sz w:val="32"/>
          <w:szCs w:val="32"/>
        </w:rPr>
        <w:t>，经省政府同意，决定在我省建立城乡居民养老保险丧葬补助制度。现提出如下实施意见：</w:t>
      </w:r>
    </w:p>
    <w:p>
      <w:pPr>
        <w:tabs>
          <w:tab w:val="left" w:pos="3150"/>
        </w:tabs>
        <w:spacing w:line="600" w:lineRule="exac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　　一、指导思想</w:t>
      </w:r>
      <w:r>
        <w:rPr>
          <w:rFonts w:ascii="Times New Roman" w:hAnsi="Times New Roman" w:eastAsia="黑体"/>
          <w:kern w:val="0"/>
          <w:sz w:val="32"/>
          <w:szCs w:val="32"/>
        </w:rPr>
        <w:tab/>
      </w:r>
    </w:p>
    <w:p>
      <w:pPr>
        <w:spacing w:line="600" w:lineRule="exac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　　以习近平新时代中国特色社会主义思想为指导，坚持以人民为中心的发展思想，按照健全覆盖全民、统筹城乡、公平统一、安全规范、可持续的多层次社会保障体系要求，兜底线、织密网、建机制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，</w:t>
      </w:r>
      <w:r>
        <w:rPr>
          <w:rFonts w:ascii="Times New Roman" w:hAnsi="Times New Roman" w:eastAsia="仿宋_GB2312"/>
          <w:kern w:val="0"/>
          <w:sz w:val="32"/>
          <w:szCs w:val="32"/>
        </w:rPr>
        <w:t>进一步完善城乡居民养老保险制度，充分发挥城乡居民养老保险对保障人民基本生活、调节社会收入分配、推动城乡经济协调发展的重要作用，促进城乡居民养老保险高质量发展。</w:t>
      </w:r>
    </w:p>
    <w:p>
      <w:pPr>
        <w:spacing w:line="600" w:lineRule="exac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　　二、补助对象</w:t>
      </w:r>
    </w:p>
    <w:p>
      <w:pPr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城乡居民养老保险参保人员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在领取养老保险待遇期间死亡，或</w:t>
      </w:r>
      <w:r>
        <w:rPr>
          <w:rFonts w:hint="eastAsia" w:ascii="仿宋_GB2312" w:eastAsia="仿宋_GB2312"/>
          <w:sz w:val="32"/>
          <w:szCs w:val="32"/>
        </w:rPr>
        <w:t>缴费年限满</w:t>
      </w: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年（含政府为参保人员代缴城乡居民养老保险费年限）、在领取养老保险待遇前死亡，</w:t>
      </w:r>
      <w:r>
        <w:rPr>
          <w:rFonts w:ascii="Times New Roman" w:hAnsi="Times New Roman" w:eastAsia="仿宋_GB2312"/>
          <w:kern w:val="0"/>
          <w:sz w:val="32"/>
          <w:szCs w:val="32"/>
        </w:rPr>
        <w:t>其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遗属可以领取</w:t>
      </w:r>
      <w:r>
        <w:rPr>
          <w:rFonts w:ascii="Times New Roman" w:hAnsi="Times New Roman" w:eastAsia="仿宋_GB2312"/>
          <w:kern w:val="0"/>
          <w:sz w:val="32"/>
          <w:szCs w:val="32"/>
        </w:rPr>
        <w:t>丧葬补助金。</w:t>
      </w:r>
    </w:p>
    <w:p>
      <w:pPr>
        <w:spacing w:line="600" w:lineRule="exac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　　三、补助标准</w:t>
      </w:r>
    </w:p>
    <w:p>
      <w:pPr>
        <w:spacing w:line="600" w:lineRule="exac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　　城乡居民养老保险丧葬补助金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为一次性补助，补助</w:t>
      </w:r>
      <w:r>
        <w:rPr>
          <w:rFonts w:ascii="Times New Roman" w:hAnsi="Times New Roman" w:eastAsia="仿宋_GB2312"/>
          <w:kern w:val="0"/>
          <w:sz w:val="32"/>
          <w:szCs w:val="32"/>
        </w:rPr>
        <w:t>标准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为6个月的上一年末</w:t>
      </w:r>
      <w:r>
        <w:rPr>
          <w:rFonts w:ascii="Times New Roman" w:hAnsi="Times New Roman" w:eastAsia="仿宋_GB2312"/>
          <w:kern w:val="0"/>
          <w:sz w:val="32"/>
          <w:szCs w:val="32"/>
        </w:rPr>
        <w:t>城乡居民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养老保险全省</w:t>
      </w:r>
      <w:r>
        <w:rPr>
          <w:rFonts w:ascii="Times New Roman" w:hAnsi="Times New Roman" w:eastAsia="仿宋_GB2312"/>
          <w:kern w:val="0"/>
          <w:sz w:val="32"/>
          <w:szCs w:val="32"/>
        </w:rPr>
        <w:t>基础养老金最低标准。</w:t>
      </w:r>
    </w:p>
    <w:p>
      <w:pPr>
        <w:spacing w:line="600" w:lineRule="exac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　　四、领取条件</w:t>
      </w:r>
    </w:p>
    <w:p>
      <w:pPr>
        <w:spacing w:line="600" w:lineRule="exact"/>
        <w:ind w:firstLine="640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参保人员死亡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后，其遗属</w:t>
      </w:r>
      <w:r>
        <w:rPr>
          <w:rFonts w:ascii="Times New Roman" w:hAnsi="Times New Roman" w:eastAsia="仿宋_GB2312"/>
          <w:kern w:val="0"/>
          <w:sz w:val="32"/>
          <w:szCs w:val="32"/>
        </w:rPr>
        <w:t>应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及时</w:t>
      </w:r>
      <w:r>
        <w:rPr>
          <w:rFonts w:ascii="Times New Roman" w:hAnsi="Times New Roman" w:eastAsia="仿宋_GB2312"/>
          <w:kern w:val="0"/>
          <w:sz w:val="32"/>
          <w:szCs w:val="32"/>
        </w:rPr>
        <w:t>到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参保人员</w:t>
      </w:r>
      <w:r>
        <w:rPr>
          <w:rFonts w:ascii="Times New Roman" w:hAnsi="Times New Roman" w:eastAsia="仿宋_GB2312"/>
          <w:kern w:val="0"/>
          <w:sz w:val="32"/>
          <w:szCs w:val="32"/>
        </w:rPr>
        <w:t>养老保险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关系所在地的社会保险</w:t>
      </w:r>
      <w:r>
        <w:rPr>
          <w:rFonts w:ascii="Times New Roman" w:hAnsi="Times New Roman" w:eastAsia="仿宋_GB2312"/>
          <w:kern w:val="0"/>
          <w:sz w:val="32"/>
          <w:szCs w:val="32"/>
        </w:rPr>
        <w:t>经办机构申请领取丧葬补助金。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参保人员死亡，</w:t>
      </w:r>
      <w:r>
        <w:rPr>
          <w:rFonts w:ascii="Times New Roman" w:hAnsi="Times New Roman" w:eastAsia="仿宋_GB2312"/>
          <w:kern w:val="0"/>
          <w:sz w:val="32"/>
          <w:szCs w:val="32"/>
        </w:rPr>
        <w:t>同时符合企业职工养老保险遗属待遇、城乡居民基本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养</w:t>
      </w:r>
    </w:p>
    <w:p>
      <w:pPr>
        <w:spacing w:line="600" w:lineRule="exact"/>
        <w:ind w:firstLine="640"/>
        <w:rPr>
          <w:rFonts w:ascii="Times New Roman" w:hAnsi="Times New Roman" w:eastAsia="仿宋_GB2312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_GB2312"/>
          <w:kern w:val="0"/>
          <w:sz w:val="32"/>
          <w:szCs w:val="32"/>
        </w:rPr>
        <w:t>老保险丧葬补助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金</w:t>
      </w:r>
      <w:r>
        <w:rPr>
          <w:rFonts w:ascii="Times New Roman" w:hAnsi="Times New Roman" w:eastAsia="仿宋_GB2312"/>
          <w:kern w:val="0"/>
          <w:sz w:val="32"/>
          <w:szCs w:val="32"/>
        </w:rPr>
        <w:t>条件的，由其遗属选择其中一种领取。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五、资金渠道</w:t>
      </w:r>
    </w:p>
    <w:p>
      <w:pPr>
        <w:spacing w:line="600" w:lineRule="exac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　　城乡居民养老保险丧葬补助金由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各统筹区城乡居民养老保险基金支付，所需资金列入财政预算。</w:t>
      </w:r>
    </w:p>
    <w:p>
      <w:pPr>
        <w:spacing w:line="600" w:lineRule="exac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　　六、工作要求</w:t>
      </w:r>
    </w:p>
    <w:p>
      <w:pPr>
        <w:spacing w:line="600" w:lineRule="exact"/>
        <w:ind w:firstLine="645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建立城乡居民养老保险丧葬补助金制度，关系我省广大城乡居民的切身利益，对完善城乡居民养老保险制度具有重要意义。各级人力资源和社会保障部门、财政部门要高度重视，加强组织领导，密切协调配合，细化具体措施，确保丧葬补助金及时、足额发放。要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认真</w:t>
      </w:r>
      <w:r>
        <w:rPr>
          <w:rFonts w:ascii="Times New Roman" w:hAnsi="Times New Roman" w:eastAsia="仿宋_GB2312"/>
          <w:kern w:val="0"/>
          <w:sz w:val="32"/>
          <w:szCs w:val="32"/>
        </w:rPr>
        <w:t>履行丧葬补助金的监管职责，健全内控和基金稽核制度，强化数据比对，规范发放程序，维护基金安全，切实保障城乡居民养老保险参保人员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的</w:t>
      </w:r>
      <w:r>
        <w:rPr>
          <w:rFonts w:ascii="Times New Roman" w:hAnsi="Times New Roman" w:eastAsia="仿宋_GB2312"/>
          <w:kern w:val="0"/>
          <w:sz w:val="32"/>
          <w:szCs w:val="32"/>
        </w:rPr>
        <w:t>合法权益。</w:t>
      </w:r>
    </w:p>
    <w:p>
      <w:pPr>
        <w:spacing w:line="600" w:lineRule="exact"/>
        <w:ind w:firstLine="645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本意见自2024年1月1日起实施。</w:t>
      </w:r>
    </w:p>
    <w:p>
      <w:pPr>
        <w:spacing w:line="600" w:lineRule="exact"/>
        <w:ind w:firstLine="645"/>
        <w:rPr>
          <w:rFonts w:ascii="Times New Roman" w:hAnsi="Times New Roman" w:eastAsia="仿宋_GB2312"/>
          <w:kern w:val="0"/>
          <w:sz w:val="32"/>
          <w:szCs w:val="32"/>
        </w:rPr>
      </w:pPr>
    </w:p>
    <w:p>
      <w:pPr>
        <w:spacing w:line="600" w:lineRule="exact"/>
        <w:ind w:firstLine="645"/>
        <w:rPr>
          <w:rFonts w:ascii="Times New Roman" w:hAnsi="Times New Roman" w:eastAsia="仿宋_GB2312"/>
          <w:kern w:val="0"/>
          <w:sz w:val="32"/>
          <w:szCs w:val="32"/>
        </w:rPr>
      </w:pPr>
    </w:p>
    <w:p>
      <w:pPr>
        <w:spacing w:line="600" w:lineRule="exact"/>
        <w:ind w:firstLine="645"/>
        <w:rPr>
          <w:rFonts w:ascii="Times New Roman" w:hAnsi="Times New Roman" w:eastAsia="仿宋_GB2312"/>
          <w:kern w:val="0"/>
          <w:sz w:val="32"/>
          <w:szCs w:val="32"/>
        </w:rPr>
      </w:pPr>
    </w:p>
    <w:p>
      <w:pPr>
        <w:spacing w:line="600" w:lineRule="exact"/>
        <w:ind w:firstLine="645"/>
        <w:rPr>
          <w:rFonts w:ascii="Times New Roman" w:hAnsi="Times New Roman" w:eastAsia="仿宋_GB2312"/>
          <w:kern w:val="0"/>
          <w:sz w:val="32"/>
          <w:szCs w:val="32"/>
        </w:rPr>
      </w:pPr>
    </w:p>
    <w:p>
      <w:pPr>
        <w:spacing w:line="600" w:lineRule="exact"/>
        <w:ind w:firstLine="645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</w:rPr>
        <w:t xml:space="preserve">辽宁省人力资源和社会保障厅 </w:t>
      </w:r>
      <w:r>
        <w:rPr>
          <w:rFonts w:ascii="Times New Roman" w:hAnsi="Times New Roman" w:eastAsia="仿宋_GB2312"/>
          <w:kern w:val="0"/>
          <w:sz w:val="32"/>
          <w:szCs w:val="32"/>
        </w:rPr>
        <w:t xml:space="preserve">     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辽宁省财政厅</w:t>
      </w:r>
    </w:p>
    <w:p>
      <w:r>
        <w:rPr>
          <w:rFonts w:hint="eastAsia" w:ascii="Times New Roman" w:hAnsi="Times New Roman" w:eastAsia="仿宋_GB2312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/>
          <w:kern w:val="0"/>
          <w:sz w:val="32"/>
          <w:szCs w:val="32"/>
        </w:rPr>
        <w:t xml:space="preserve">                             2023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 xml:space="preserve">年 </w:t>
      </w:r>
      <w:r>
        <w:rPr>
          <w:rFonts w:ascii="Times New Roman" w:hAnsi="Times New Roman" w:eastAsia="仿宋_GB2312"/>
          <w:kern w:val="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 xml:space="preserve">月 </w:t>
      </w:r>
      <w:r>
        <w:rPr>
          <w:rFonts w:ascii="Times New Roman" w:hAnsi="Times New Roman" w:eastAsia="仿宋_GB2312"/>
          <w:kern w:val="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日</w:t>
      </w:r>
    </w:p>
    <w:sectPr>
      <w:pgSz w:w="11906" w:h="16838"/>
      <w:pgMar w:top="1797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YzBmN2I3ZjE4MTNkODIxYzg0YjU3M2QyMjVjYmIifQ=="/>
  </w:docVars>
  <w:rsids>
    <w:rsidRoot w:val="009A1DF2"/>
    <w:rsid w:val="00287683"/>
    <w:rsid w:val="009A1DF2"/>
    <w:rsid w:val="00E0451D"/>
    <w:rsid w:val="106D4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3</Pages>
  <Words>153</Words>
  <Characters>874</Characters>
  <Lines>7</Lines>
  <Paragraphs>2</Paragraphs>
  <TotalTime>2</TotalTime>
  <ScaleCrop>false</ScaleCrop>
  <LinksUpToDate>false</LinksUpToDate>
  <CharactersWithSpaces>1025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2023-10-07T01:14:00Z</dcterms:created>
  <dc:creator>RST</dc:creator>
  <cp:lastModifiedBy>gf</cp:lastModifiedBy>
  <dcterms:modified xsi:type="dcterms:W3CDTF">2024-04-03T03:21:56Z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CD2B83A6EB634BD8AC6337B406A5414E_12</vt:lpwstr>
  </property>
</Properties>
</file>